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4E1" w:rsidRDefault="007F74E1">
      <w:pPr>
        <w:jc w:val="center"/>
        <w:outlineLvl w:val="0"/>
        <w:rPr>
          <w:rFonts w:ascii="仿宋_GB2312" w:eastAsia="仿宋_GB2312" w:hAnsi="宋体" w:cs="Times New Roman"/>
          <w:b/>
          <w:bCs/>
          <w:color w:val="000000"/>
          <w:spacing w:val="15"/>
          <w:kern w:val="0"/>
          <w:sz w:val="32"/>
          <w:szCs w:val="32"/>
        </w:rPr>
      </w:pPr>
    </w:p>
    <w:p w:rsidR="007F74E1" w:rsidRDefault="005B5A76">
      <w:pPr>
        <w:jc w:val="center"/>
        <w:outlineLvl w:val="0"/>
        <w:rPr>
          <w:rFonts w:ascii="仿宋_GB2312" w:eastAsia="仿宋_GB2312" w:hAnsi="宋体" w:cs="仿宋_GB2312"/>
          <w:b/>
          <w:bCs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color w:val="000000"/>
          <w:spacing w:val="15"/>
          <w:kern w:val="0"/>
          <w:sz w:val="32"/>
          <w:szCs w:val="32"/>
        </w:rPr>
        <w:t>四川音乐学院</w:t>
      </w:r>
      <w:r>
        <w:rPr>
          <w:rFonts w:ascii="仿宋_GB2312" w:eastAsia="仿宋_GB2312" w:hAnsi="宋体" w:cs="仿宋_GB2312"/>
          <w:b/>
          <w:bCs/>
          <w:color w:val="000000"/>
          <w:spacing w:val="15"/>
          <w:kern w:val="0"/>
          <w:sz w:val="32"/>
          <w:szCs w:val="32"/>
        </w:rPr>
        <w:t>2018</w:t>
      </w:r>
      <w:r>
        <w:rPr>
          <w:rFonts w:ascii="仿宋_GB2312" w:eastAsia="仿宋_GB2312" w:hAnsi="宋体" w:cs="仿宋_GB2312"/>
          <w:b/>
          <w:bCs/>
          <w:color w:val="000000"/>
          <w:spacing w:val="15"/>
          <w:kern w:val="0"/>
          <w:sz w:val="32"/>
          <w:szCs w:val="32"/>
        </w:rPr>
        <w:t>-2019</w:t>
      </w:r>
      <w:r>
        <w:rPr>
          <w:rFonts w:ascii="仿宋_GB2312" w:eastAsia="仿宋_GB2312" w:hAnsi="宋体" w:cs="仿宋_GB2312" w:hint="eastAsia"/>
          <w:b/>
          <w:bCs/>
          <w:color w:val="000000"/>
          <w:spacing w:val="15"/>
          <w:kern w:val="0"/>
          <w:sz w:val="32"/>
          <w:szCs w:val="32"/>
        </w:rPr>
        <w:t>学年度</w:t>
      </w:r>
    </w:p>
    <w:p w:rsidR="007F74E1" w:rsidRDefault="005B5A76">
      <w:pPr>
        <w:jc w:val="center"/>
        <w:outlineLvl w:val="0"/>
        <w:rPr>
          <w:rFonts w:ascii="仿宋_GB2312" w:eastAsia="仿宋_GB2312" w:hAnsi="宋体" w:cs="Times New Roman"/>
          <w:b/>
          <w:bCs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color w:val="000000"/>
          <w:spacing w:val="15"/>
          <w:kern w:val="0"/>
          <w:sz w:val="32"/>
          <w:szCs w:val="32"/>
        </w:rPr>
        <w:t>优秀研究生干部评选办法</w:t>
      </w:r>
    </w:p>
    <w:p w:rsidR="007F74E1" w:rsidRDefault="005B5A76">
      <w:pPr>
        <w:spacing w:line="360" w:lineRule="auto"/>
        <w:ind w:leftChars="200" w:left="420"/>
        <w:rPr>
          <w:rFonts w:ascii="仿宋_GB2312" w:eastAsia="仿宋_GB2312" w:hAnsi="仿宋_GB2312" w:cs="Times New Roman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一、评选条件</w:t>
      </w:r>
    </w:p>
    <w:p w:rsidR="007F74E1" w:rsidRDefault="005B5A76" w:rsidP="005B5A76">
      <w:pPr>
        <w:spacing w:line="360" w:lineRule="auto"/>
        <w:ind w:firstLineChars="200" w:firstLine="560"/>
        <w:rPr>
          <w:rFonts w:ascii="仿宋_GB2312" w:eastAsia="仿宋_GB2312" w:hAnsi="仿宋_GB2312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1.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本学年度无补考、无重修、未受任何违纪处分；</w:t>
      </w:r>
    </w:p>
    <w:p w:rsidR="007F74E1" w:rsidRDefault="005B5A76" w:rsidP="005B5A76">
      <w:pPr>
        <w:spacing w:line="360" w:lineRule="auto"/>
        <w:ind w:firstLineChars="200" w:firstLine="560"/>
        <w:rPr>
          <w:rFonts w:ascii="仿宋_GB2312" w:eastAsia="仿宋_GB2312" w:hAnsi="仿宋_GB2312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学年内每门课程考试成绩达</w:t>
      </w:r>
      <w:r>
        <w:rPr>
          <w:rFonts w:ascii="仿宋_GB2312" w:eastAsia="仿宋_GB2312" w:hAnsi="仿宋_GB2312" w:cs="仿宋_GB2312"/>
          <w:sz w:val="28"/>
          <w:szCs w:val="28"/>
        </w:rPr>
        <w:t>60</w:t>
      </w:r>
      <w:r>
        <w:rPr>
          <w:rFonts w:ascii="仿宋_GB2312" w:eastAsia="仿宋_GB2312" w:hAnsi="仿宋_GB2312" w:cs="仿宋_GB2312" w:hint="eastAsia"/>
          <w:sz w:val="28"/>
          <w:szCs w:val="28"/>
        </w:rPr>
        <w:t>分</w:t>
      </w:r>
      <w:r>
        <w:rPr>
          <w:rFonts w:ascii="仿宋_GB2312" w:eastAsia="仿宋_GB2312" w:hAnsi="仿宋_GB2312" w:cs="仿宋_GB2312" w:hint="eastAsia"/>
          <w:sz w:val="28"/>
          <w:szCs w:val="28"/>
        </w:rPr>
        <w:t>以上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7F74E1" w:rsidRDefault="005B5A76">
      <w:pPr>
        <w:spacing w:line="360" w:lineRule="auto"/>
        <w:ind w:leftChars="200" w:left="420"/>
        <w:rPr>
          <w:rFonts w:ascii="仿宋_GB2312" w:eastAsia="仿宋_GB2312" w:hAnsi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二、评分办法。</w:t>
      </w:r>
    </w:p>
    <w:p w:rsidR="007F74E1" w:rsidRDefault="005B5A76">
      <w:pPr>
        <w:spacing w:line="360" w:lineRule="auto"/>
        <w:ind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政治态度思想观念</w:t>
      </w:r>
    </w:p>
    <w:p w:rsidR="007F74E1" w:rsidRDefault="005B5A76">
      <w:pPr>
        <w:spacing w:line="360" w:lineRule="auto"/>
        <w:ind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基本分</w:t>
      </w:r>
      <w:r>
        <w:rPr>
          <w:rFonts w:ascii="仿宋_GB2312" w:eastAsia="仿宋_GB2312" w:hAnsi="仿宋_GB2312" w:cs="仿宋_GB2312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sz w:val="28"/>
          <w:szCs w:val="28"/>
        </w:rPr>
        <w:t>分。受到校通报批评扣</w:t>
      </w:r>
      <w:r>
        <w:rPr>
          <w:rFonts w:ascii="仿宋_GB2312" w:eastAsia="仿宋_GB2312" w:hAnsi="仿宋_GB2312" w:cs="仿宋_GB2312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sz w:val="28"/>
          <w:szCs w:val="28"/>
        </w:rPr>
        <w:t>分</w:t>
      </w:r>
      <w:r>
        <w:rPr>
          <w:rFonts w:ascii="仿宋_GB2312" w:eastAsia="仿宋_GB2312" w:hAnsi="仿宋_GB2312" w:cs="仿宋_GB2312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次，受到院系通报批评扣</w:t>
      </w:r>
      <w:r>
        <w:rPr>
          <w:rFonts w:ascii="仿宋_GB2312" w:eastAsia="仿宋_GB2312" w:hAnsi="仿宋_GB2312" w:cs="仿宋_GB2312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分</w:t>
      </w:r>
      <w:r>
        <w:rPr>
          <w:rFonts w:ascii="仿宋_GB2312" w:eastAsia="仿宋_GB2312" w:hAnsi="仿宋_GB2312" w:cs="仿宋_GB2312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次。</w:t>
      </w:r>
    </w:p>
    <w:p w:rsidR="007F74E1" w:rsidRDefault="005B5A76">
      <w:pPr>
        <w:spacing w:line="360" w:lineRule="auto"/>
        <w:ind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组织纪律</w:t>
      </w:r>
    </w:p>
    <w:p w:rsidR="007F74E1" w:rsidRDefault="005B5A76">
      <w:pPr>
        <w:spacing w:line="360" w:lineRule="auto"/>
        <w:ind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基本分</w:t>
      </w:r>
      <w:r>
        <w:rPr>
          <w:rFonts w:ascii="仿宋_GB2312" w:eastAsia="仿宋_GB2312" w:hAnsi="仿宋_GB2312" w:cs="仿宋_GB2312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sz w:val="28"/>
          <w:szCs w:val="28"/>
        </w:rPr>
        <w:t>分。未经请假批准没有准时注册报到扣</w:t>
      </w:r>
      <w:r>
        <w:rPr>
          <w:rFonts w:ascii="仿宋_GB2312" w:eastAsia="仿宋_GB2312" w:hAnsi="仿宋_GB2312" w:cs="仿宋_GB2312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分</w:t>
      </w:r>
      <w:r>
        <w:rPr>
          <w:rFonts w:ascii="仿宋_GB2312" w:eastAsia="仿宋_GB2312" w:hAnsi="仿宋_GB2312" w:cs="仿宋_GB2312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学期（依据参评学年内两个学期的注册报到表）；院系要求参加的集体活动，本人无正当理由而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参加者扣</w:t>
      </w: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分</w:t>
      </w:r>
      <w:r>
        <w:rPr>
          <w:rFonts w:ascii="仿宋_GB2312" w:eastAsia="仿宋_GB2312" w:hAnsi="仿宋_GB2312" w:cs="仿宋_GB2312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次（依据活动负责人的点名册），班长在规定时间内不能完成相应任务的，扣</w:t>
      </w: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分</w:t>
      </w:r>
      <w:r>
        <w:rPr>
          <w:rFonts w:ascii="仿宋_GB2312" w:eastAsia="仿宋_GB2312" w:hAnsi="仿宋_GB2312" w:cs="仿宋_GB2312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次。</w:t>
      </w:r>
    </w:p>
    <w:p w:rsidR="007F74E1" w:rsidRDefault="005B5A76" w:rsidP="005B5A76">
      <w:pPr>
        <w:spacing w:line="360" w:lineRule="auto"/>
        <w:ind w:leftChars="200" w:left="420" w:firstLineChars="50" w:firstLine="140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社会工作</w:t>
      </w:r>
    </w:p>
    <w:p w:rsidR="007F74E1" w:rsidRDefault="005B5A76">
      <w:pPr>
        <w:spacing w:line="360" w:lineRule="auto"/>
        <w:ind w:leftChars="200" w:left="420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）职务分</w:t>
      </w:r>
    </w:p>
    <w:p w:rsidR="007F74E1" w:rsidRDefault="005B5A76">
      <w:pPr>
        <w:spacing w:line="360" w:lineRule="auto"/>
        <w:ind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担任研究生会主席、学生党支部书记</w:t>
      </w:r>
      <w:r>
        <w:rPr>
          <w:rFonts w:ascii="仿宋_GB2312" w:eastAsia="仿宋_GB2312" w:hAnsi="仿宋_GB2312" w:cs="仿宋_GB2312"/>
          <w:sz w:val="28"/>
          <w:szCs w:val="28"/>
        </w:rPr>
        <w:t>15</w:t>
      </w:r>
      <w:r>
        <w:rPr>
          <w:rFonts w:ascii="仿宋_GB2312" w:eastAsia="仿宋_GB2312" w:hAnsi="仿宋_GB2312" w:cs="仿宋_GB2312" w:hint="eastAsia"/>
          <w:sz w:val="28"/>
          <w:szCs w:val="28"/>
        </w:rPr>
        <w:t>分</w:t>
      </w:r>
      <w:r>
        <w:rPr>
          <w:rFonts w:ascii="仿宋_GB2312" w:eastAsia="仿宋_GB2312" w:hAnsi="仿宋_GB2312" w:cs="仿宋_GB2312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学年；担任研究生会副主席、部长</w:t>
      </w:r>
      <w:r>
        <w:rPr>
          <w:rFonts w:ascii="仿宋_GB2312" w:eastAsia="仿宋_GB2312" w:hAnsi="仿宋_GB2312" w:cs="仿宋_GB2312" w:hint="eastAsia"/>
          <w:sz w:val="28"/>
          <w:szCs w:val="28"/>
        </w:rPr>
        <w:t>、班长</w:t>
      </w:r>
      <w:r>
        <w:rPr>
          <w:rFonts w:ascii="仿宋_GB2312" w:eastAsia="仿宋_GB2312" w:hAnsi="仿宋_GB2312" w:cs="仿宋_GB2312"/>
          <w:sz w:val="28"/>
          <w:szCs w:val="28"/>
        </w:rPr>
        <w:t>12</w:t>
      </w:r>
      <w:r>
        <w:rPr>
          <w:rFonts w:ascii="仿宋_GB2312" w:eastAsia="仿宋_GB2312" w:hAnsi="仿宋_GB2312" w:cs="仿宋_GB2312" w:hint="eastAsia"/>
          <w:sz w:val="28"/>
          <w:szCs w:val="28"/>
        </w:rPr>
        <w:t>分</w:t>
      </w:r>
      <w:r>
        <w:rPr>
          <w:rFonts w:ascii="仿宋_GB2312" w:eastAsia="仿宋_GB2312" w:hAnsi="仿宋_GB2312" w:cs="仿宋_GB2312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学年；担任研究生会的副部长、研究生三助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一辅岗位</w:t>
      </w:r>
      <w:proofErr w:type="gramEnd"/>
      <w:r>
        <w:rPr>
          <w:rFonts w:ascii="仿宋_GB2312" w:eastAsia="仿宋_GB2312" w:hAnsi="仿宋_GB2312" w:cs="仿宋_GB2312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sz w:val="28"/>
          <w:szCs w:val="28"/>
        </w:rPr>
        <w:t>分；担任研究生会干事</w:t>
      </w:r>
      <w:r>
        <w:rPr>
          <w:rFonts w:ascii="仿宋_GB2312" w:eastAsia="仿宋_GB2312" w:hAnsi="仿宋_GB2312" w:cs="仿宋_GB2312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分，</w:t>
      </w:r>
      <w:r>
        <w:rPr>
          <w:rFonts w:ascii="仿宋_GB2312" w:eastAsia="仿宋_GB2312" w:hAnsi="仿宋_GB2312" w:cs="仿宋_GB2312" w:hint="eastAsia"/>
          <w:sz w:val="28"/>
          <w:szCs w:val="28"/>
        </w:rPr>
        <w:t>学生党支部委员、班委</w:t>
      </w:r>
      <w:r>
        <w:rPr>
          <w:rFonts w:ascii="仿宋_GB2312" w:eastAsia="仿宋_GB2312" w:hAnsi="仿宋_GB2312" w:cs="仿宋_GB2312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分</w:t>
      </w:r>
      <w:r>
        <w:rPr>
          <w:rFonts w:ascii="仿宋_GB2312" w:eastAsia="仿宋_GB2312" w:hAnsi="仿宋_GB2312" w:cs="仿宋_GB2312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学年。</w:t>
      </w:r>
    </w:p>
    <w:p w:rsidR="007F74E1" w:rsidRDefault="005B5A76">
      <w:pPr>
        <w:spacing w:line="360" w:lineRule="auto"/>
        <w:ind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学生干部任职满一学期不满一年者，减半加分；不足一学期者，不加分；兼任多项职务的，最高职务加全分，第二项职务加半分，第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三项职务不加分；工作出现重大失误不得加分；</w:t>
      </w:r>
      <w:r>
        <w:rPr>
          <w:rFonts w:ascii="仿宋_GB2312" w:eastAsia="仿宋_GB2312" w:hAnsi="仿宋_GB2312" w:cs="仿宋_GB2312" w:hint="eastAsia"/>
          <w:sz w:val="28"/>
          <w:szCs w:val="28"/>
        </w:rPr>
        <w:t>学生社团负责人不加</w:t>
      </w:r>
    </w:p>
    <w:p w:rsidR="007F74E1" w:rsidRDefault="005B5A76">
      <w:pPr>
        <w:spacing w:line="360" w:lineRule="auto"/>
        <w:ind w:firstLineChars="200" w:firstLine="560"/>
        <w:outlineLvl w:val="0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）参与活动</w:t>
      </w:r>
    </w:p>
    <w:p w:rsidR="007F74E1" w:rsidRDefault="005B5A76">
      <w:pPr>
        <w:spacing w:line="360" w:lineRule="auto"/>
        <w:ind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学校组织的由研究生处负责执行的各项活动，如运动会、足球赛、篮球赛、合唱等。每项活动可视参与程度加分，每项活动最高加</w:t>
      </w: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分。活动负责人应记录每个人的参与程度并计分，交给研究生会办公室存档，以此为加分依据。</w:t>
      </w:r>
    </w:p>
    <w:p w:rsidR="007F74E1" w:rsidRDefault="005B5A76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表彰奖励（</w:t>
      </w:r>
      <w:r>
        <w:rPr>
          <w:rFonts w:ascii="仿宋_GB2312" w:eastAsia="仿宋_GB2312" w:hAnsi="仿宋_GB2312" w:cs="仿宋_GB2312"/>
          <w:sz w:val="28"/>
          <w:szCs w:val="28"/>
        </w:rPr>
        <w:t>0—40</w:t>
      </w:r>
      <w:r>
        <w:rPr>
          <w:rFonts w:ascii="仿宋_GB2312" w:eastAsia="仿宋_GB2312" w:hAnsi="仿宋_GB2312" w:cs="仿宋_GB2312" w:hint="eastAsia"/>
          <w:sz w:val="28"/>
          <w:szCs w:val="28"/>
        </w:rPr>
        <w:t>分）</w:t>
      </w:r>
      <w:r>
        <w:rPr>
          <w:rFonts w:ascii="仿宋_GB2312" w:eastAsia="仿宋_GB2312" w:hAnsi="仿宋_GB2312" w:cs="仿宋_GB2312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sz w:val="28"/>
          <w:szCs w:val="28"/>
        </w:rPr>
        <w:t>专业及相关比赛除外</w:t>
      </w:r>
      <w:r>
        <w:rPr>
          <w:rFonts w:ascii="仿宋_GB2312" w:eastAsia="仿宋_GB2312" w:hAnsi="仿宋_GB2312" w:cs="仿宋_GB2312"/>
          <w:sz w:val="28"/>
          <w:szCs w:val="28"/>
        </w:rPr>
        <w:t>)</w:t>
      </w:r>
    </w:p>
    <w:tbl>
      <w:tblPr>
        <w:tblW w:w="5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380"/>
        <w:gridCol w:w="1380"/>
        <w:gridCol w:w="1380"/>
      </w:tblGrid>
      <w:tr w:rsidR="007F74E1">
        <w:trPr>
          <w:trHeight w:val="473"/>
          <w:jc w:val="center"/>
        </w:trPr>
        <w:tc>
          <w:tcPr>
            <w:tcW w:w="1380" w:type="dxa"/>
            <w:vAlign w:val="center"/>
          </w:tcPr>
          <w:p w:rsidR="007F74E1" w:rsidRDefault="005B5A76">
            <w:pPr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荣誉</w:t>
            </w:r>
          </w:p>
        </w:tc>
        <w:tc>
          <w:tcPr>
            <w:tcW w:w="1380" w:type="dxa"/>
            <w:vAlign w:val="center"/>
          </w:tcPr>
          <w:p w:rsidR="007F74E1" w:rsidRDefault="005B5A76">
            <w:pPr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名次</w:t>
            </w:r>
          </w:p>
        </w:tc>
        <w:tc>
          <w:tcPr>
            <w:tcW w:w="1380" w:type="dxa"/>
            <w:vAlign w:val="center"/>
          </w:tcPr>
          <w:p w:rsidR="007F74E1" w:rsidRDefault="005B5A76">
            <w:pPr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省部级</w:t>
            </w:r>
          </w:p>
        </w:tc>
        <w:tc>
          <w:tcPr>
            <w:tcW w:w="1380" w:type="dxa"/>
            <w:vAlign w:val="center"/>
          </w:tcPr>
          <w:p w:rsidR="007F74E1" w:rsidRDefault="005B5A76">
            <w:pPr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级</w:t>
            </w:r>
            <w:bookmarkStart w:id="0" w:name="_GoBack"/>
            <w:bookmarkEnd w:id="0"/>
          </w:p>
        </w:tc>
      </w:tr>
      <w:tr w:rsidR="007F74E1">
        <w:trPr>
          <w:jc w:val="center"/>
        </w:trPr>
        <w:tc>
          <w:tcPr>
            <w:tcW w:w="1380" w:type="dxa"/>
            <w:vAlign w:val="center"/>
          </w:tcPr>
          <w:p w:rsidR="007F74E1" w:rsidRDefault="005B5A76">
            <w:pPr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一等奖</w:t>
            </w:r>
          </w:p>
        </w:tc>
        <w:tc>
          <w:tcPr>
            <w:tcW w:w="1380" w:type="dxa"/>
            <w:vAlign w:val="center"/>
          </w:tcPr>
          <w:p w:rsidR="007F74E1" w:rsidRDefault="005B5A7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1-2</w:t>
            </w:r>
          </w:p>
        </w:tc>
        <w:tc>
          <w:tcPr>
            <w:tcW w:w="1380" w:type="dxa"/>
            <w:vAlign w:val="center"/>
          </w:tcPr>
          <w:p w:rsidR="007F74E1" w:rsidRDefault="005B5A7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25</w:t>
            </w:r>
          </w:p>
        </w:tc>
        <w:tc>
          <w:tcPr>
            <w:tcW w:w="1380" w:type="dxa"/>
            <w:vAlign w:val="center"/>
          </w:tcPr>
          <w:p w:rsidR="007F74E1" w:rsidRDefault="005B5A7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15</w:t>
            </w:r>
          </w:p>
        </w:tc>
      </w:tr>
      <w:tr w:rsidR="007F74E1">
        <w:trPr>
          <w:jc w:val="center"/>
        </w:trPr>
        <w:tc>
          <w:tcPr>
            <w:tcW w:w="1380" w:type="dxa"/>
            <w:vAlign w:val="center"/>
          </w:tcPr>
          <w:p w:rsidR="007F74E1" w:rsidRDefault="005B5A76">
            <w:pPr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二等奖</w:t>
            </w:r>
          </w:p>
        </w:tc>
        <w:tc>
          <w:tcPr>
            <w:tcW w:w="1380" w:type="dxa"/>
            <w:vAlign w:val="center"/>
          </w:tcPr>
          <w:p w:rsidR="007F74E1" w:rsidRDefault="005B5A7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－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1380" w:type="dxa"/>
            <w:vAlign w:val="center"/>
          </w:tcPr>
          <w:p w:rsidR="007F74E1" w:rsidRDefault="005B5A7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20</w:t>
            </w:r>
          </w:p>
        </w:tc>
        <w:tc>
          <w:tcPr>
            <w:tcW w:w="1380" w:type="dxa"/>
            <w:vAlign w:val="center"/>
          </w:tcPr>
          <w:p w:rsidR="007F74E1" w:rsidRDefault="005B5A7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12</w:t>
            </w:r>
          </w:p>
        </w:tc>
      </w:tr>
      <w:tr w:rsidR="007F74E1">
        <w:trPr>
          <w:jc w:val="center"/>
        </w:trPr>
        <w:tc>
          <w:tcPr>
            <w:tcW w:w="1380" w:type="dxa"/>
            <w:vAlign w:val="center"/>
          </w:tcPr>
          <w:p w:rsidR="007F74E1" w:rsidRDefault="005B5A76">
            <w:pPr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三等奖</w:t>
            </w:r>
          </w:p>
        </w:tc>
        <w:tc>
          <w:tcPr>
            <w:tcW w:w="1380" w:type="dxa"/>
            <w:vAlign w:val="center"/>
          </w:tcPr>
          <w:p w:rsidR="007F74E1" w:rsidRDefault="005B5A7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－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8</w:t>
            </w:r>
          </w:p>
        </w:tc>
        <w:tc>
          <w:tcPr>
            <w:tcW w:w="1380" w:type="dxa"/>
            <w:vAlign w:val="center"/>
          </w:tcPr>
          <w:p w:rsidR="007F74E1" w:rsidRDefault="005B5A7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15</w:t>
            </w:r>
          </w:p>
        </w:tc>
        <w:tc>
          <w:tcPr>
            <w:tcW w:w="1380" w:type="dxa"/>
            <w:vAlign w:val="center"/>
          </w:tcPr>
          <w:p w:rsidR="007F74E1" w:rsidRDefault="005B5A7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8</w:t>
            </w:r>
          </w:p>
        </w:tc>
      </w:tr>
    </w:tbl>
    <w:p w:rsidR="007F74E1" w:rsidRDefault="005B5A76">
      <w:pPr>
        <w:spacing w:line="360" w:lineRule="auto"/>
        <w:ind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同一原因获得两项荣誉，以最高分值算。获团体荣誉的，每名成员按以上分值减半计分。若奖项不分级别，仅设置</w:t>
      </w: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种奖项，则按二等加分。若有特等奖，可在一等奖分值基础上加</w:t>
      </w:r>
      <w:r>
        <w:rPr>
          <w:rFonts w:ascii="仿宋_GB2312" w:eastAsia="仿宋_GB2312" w:hAnsi="仿宋_GB2312" w:cs="仿宋_GB2312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分。</w:t>
      </w:r>
    </w:p>
    <w:p w:rsidR="007F74E1" w:rsidRDefault="005B5A76">
      <w:pPr>
        <w:spacing w:line="360" w:lineRule="auto"/>
        <w:ind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只有获得具体名次或一、二、三等奖明确奖项才加分，同一赛事中获两项（含）以上奖项，最高加分不超过单项第一名。</w:t>
      </w:r>
    </w:p>
    <w:p w:rsidR="007F74E1" w:rsidRDefault="005B5A76">
      <w:pPr>
        <w:spacing w:line="360" w:lineRule="auto"/>
        <w:ind w:firstLineChars="200" w:firstLine="560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被评为艺术实践、社会实践先进个人的加</w:t>
      </w:r>
      <w:r>
        <w:rPr>
          <w:rFonts w:ascii="仿宋_GB2312" w:eastAsia="仿宋_GB2312" w:hAnsi="仿宋_GB2312" w:cs="仿宋_GB2312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分；被评为优秀党支部书记、优秀党员的加</w:t>
      </w:r>
      <w:r>
        <w:rPr>
          <w:rFonts w:ascii="仿宋_GB2312" w:eastAsia="仿宋_GB2312" w:hAnsi="仿宋_GB2312" w:cs="仿宋_GB2312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分。上一届优秀干部不再重复加分。</w:t>
      </w:r>
    </w:p>
    <w:p w:rsidR="007F74E1" w:rsidRDefault="005B5A76">
      <w:pPr>
        <w:spacing w:line="360" w:lineRule="auto"/>
        <w:ind w:leftChars="200" w:left="420"/>
        <w:rPr>
          <w:rFonts w:ascii="仿宋_GB2312" w:eastAsia="仿宋_GB2312" w:hAnsi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三、评定名额及奖励。</w:t>
      </w:r>
    </w:p>
    <w:p w:rsidR="007F74E1" w:rsidRDefault="005B5A76">
      <w:pPr>
        <w:spacing w:line="360" w:lineRule="auto"/>
        <w:ind w:firstLineChars="200" w:firstLine="560"/>
        <w:rPr>
          <w:rFonts w:ascii="仿宋_GB2312" w:eastAsia="仿宋_GB2312" w:hAnsi="仿宋_GB2312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按评分高低计算，评选比例占研究生干部总人数的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20%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左右；给评为优秀研究生干部的同学颁发荣誉证书，并按学校有关规定给予奖励。</w:t>
      </w:r>
    </w:p>
    <w:p w:rsidR="007F74E1" w:rsidRDefault="007F74E1">
      <w:pPr>
        <w:wordWrap w:val="0"/>
        <w:spacing w:line="360" w:lineRule="auto"/>
        <w:jc w:val="right"/>
        <w:rPr>
          <w:rFonts w:ascii="仿宋_GB2312" w:eastAsia="仿宋_GB2312" w:hAnsi="仿宋_GB2312" w:cs="Times New Roman"/>
          <w:sz w:val="28"/>
          <w:szCs w:val="28"/>
        </w:rPr>
      </w:pPr>
    </w:p>
    <w:sectPr w:rsidR="007F74E1">
      <w:pgSz w:w="11906" w:h="16838"/>
      <w:pgMar w:top="1440" w:right="1800" w:bottom="935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965322A"/>
    <w:rsid w:val="00302862"/>
    <w:rsid w:val="005B5A76"/>
    <w:rsid w:val="007F74E1"/>
    <w:rsid w:val="00817AC5"/>
    <w:rsid w:val="0082107B"/>
    <w:rsid w:val="00834410"/>
    <w:rsid w:val="00AA3924"/>
    <w:rsid w:val="00AC5011"/>
    <w:rsid w:val="00AC7CD1"/>
    <w:rsid w:val="00C25EA7"/>
    <w:rsid w:val="00D45FE1"/>
    <w:rsid w:val="02006154"/>
    <w:rsid w:val="04C748F5"/>
    <w:rsid w:val="1A5210FD"/>
    <w:rsid w:val="1CCC1C39"/>
    <w:rsid w:val="347301B3"/>
    <w:rsid w:val="36F563BA"/>
    <w:rsid w:val="3D023565"/>
    <w:rsid w:val="3F572D13"/>
    <w:rsid w:val="62D356E3"/>
    <w:rsid w:val="67E340F1"/>
    <w:rsid w:val="6965322A"/>
    <w:rsid w:val="6BD72294"/>
    <w:rsid w:val="6D253BE6"/>
    <w:rsid w:val="6D25722C"/>
    <w:rsid w:val="6FAB5756"/>
    <w:rsid w:val="7346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F4041"/>
  <w15:docId w15:val="{E702EC38-4E42-49F5-9070-E630F6CA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139</Words>
  <Characters>794</Characters>
  <Application>Microsoft Office Word</Application>
  <DocSecurity>0</DocSecurity>
  <Lines>6</Lines>
  <Paragraphs>1</Paragraphs>
  <ScaleCrop>false</ScaleCrop>
  <Company>XiaoYao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2016-10-26T03:11:00Z</cp:lastPrinted>
  <dcterms:created xsi:type="dcterms:W3CDTF">2016-10-11T10:29:00Z</dcterms:created>
  <dcterms:modified xsi:type="dcterms:W3CDTF">2019-09-18T10:47:00Z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